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4A9" w:rsidRDefault="005954A9" w:rsidP="005954A9">
      <w:pPr>
        <w:shd w:val="clear" w:color="auto" w:fill="FFFFFF"/>
        <w:spacing w:before="150" w:after="150" w:line="270" w:lineRule="atLeast"/>
        <w:outlineLvl w:val="0"/>
        <w:rPr>
          <w:rFonts w:ascii="Arial" w:eastAsia="Times New Roman" w:hAnsi="Arial" w:cs="Arial"/>
          <w:b/>
          <w:bCs/>
          <w:color w:val="1159A0"/>
          <w:kern w:val="36"/>
          <w:sz w:val="30"/>
          <w:szCs w:val="30"/>
          <w:lang w:val="en-US" w:eastAsia="vi-VN"/>
        </w:rPr>
      </w:pPr>
      <w:r w:rsidRPr="005954A9">
        <w:rPr>
          <w:rFonts w:ascii="Arial" w:eastAsia="Times New Roman" w:hAnsi="Arial" w:cs="Arial"/>
          <w:b/>
          <w:bCs/>
          <w:color w:val="1159A0"/>
          <w:kern w:val="36"/>
          <w:sz w:val="30"/>
          <w:szCs w:val="30"/>
          <w:lang w:eastAsia="vi-VN"/>
        </w:rPr>
        <w:t>Sẽ không có Cờ thi đua của Bộ Giáo dục và Đào tạo dành cho các cơ sở giáo dục vào dịp tổng kết năm học</w:t>
      </w:r>
    </w:p>
    <w:p w:rsidR="005954A9" w:rsidRPr="005954A9" w:rsidRDefault="005954A9" w:rsidP="005954A9">
      <w:pPr>
        <w:shd w:val="clear" w:color="auto" w:fill="FFFFFF"/>
        <w:spacing w:before="150" w:after="150" w:line="270" w:lineRule="atLeast"/>
        <w:outlineLvl w:val="0"/>
        <w:rPr>
          <w:rFonts w:ascii="Arial" w:eastAsia="Times New Roman" w:hAnsi="Arial" w:cs="Arial"/>
          <w:b/>
          <w:bCs/>
          <w:color w:val="1159A0"/>
          <w:kern w:val="36"/>
          <w:sz w:val="30"/>
          <w:szCs w:val="30"/>
          <w:lang w:eastAsia="vi-VN"/>
        </w:rPr>
      </w:pPr>
      <w:r w:rsidRPr="005954A9">
        <w:rPr>
          <w:rFonts w:ascii="inherit" w:eastAsia="Times New Roman" w:hAnsi="inherit" w:cs="Arial"/>
          <w:b/>
          <w:bCs/>
          <w:color w:val="333333"/>
          <w:sz w:val="21"/>
          <w:szCs w:val="21"/>
          <w:lang w:eastAsia="vi-VN"/>
        </w:rPr>
        <w:t>Mới đây, Bộ Giáo dục và Đào tạo đã ban hành Thông tư 21/2020/TT-BGDĐT hướng dẫn về công tác thi đua, khen thưởng ngành Giáo dục, trong đó quy định tiêu chuẩn xét tặng Cờ thi đua, Bằng khen, Kỷ niệm chương “Vì sự nghiệp giáo dục” của Bộ trưởng Bộ Giáo dục và Đào tạo. Cụ thể, tại Thông tư 21/2020/TT-BGDĐT quy định một số nội dung như sau:</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b/>
          <w:bCs/>
          <w:color w:val="0061D4"/>
          <w:sz w:val="23"/>
          <w:szCs w:val="23"/>
          <w:lang w:eastAsia="vi-VN"/>
        </w:rPr>
        <w:t>1. Danh hiệu “Cờ thi đua của Bộ Giáo dục và Đào tạo”</w:t>
      </w:r>
      <w:r w:rsidRPr="005954A9">
        <w:rPr>
          <w:rFonts w:ascii="Arial" w:eastAsia="Times New Roman" w:hAnsi="Arial" w:cs="Arial"/>
          <w:color w:val="000000"/>
          <w:sz w:val="23"/>
          <w:szCs w:val="23"/>
          <w:lang w:eastAsia="vi-VN"/>
        </w:rPr>
        <w:t> được xét tặng hằng năm khi kết thúc năm học, năm công tác cho tập thể tiêu biểu xuất sắc nhất và được bình xét dẫn đầu các khối, cụm thi đua như sau:</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t>1.1 Các khối, cụm thi đua do Bộ Giáo dục và Đào tạo quy định bình xét 01 tập thể tiêu biểu xuất sắc nhất, dẫn đầu từng khối, cụm thi đua để đề nghị Bộ trưởng xét, tặng Cờ thi đua của Bộ Giáo dục và Đào tạo.</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t>1.2 Các đơn vị được quy định tại điểm a, điểm b, điểm đ khoản 1 Điều 2 của Thông tư này (không bao gồm Nhà Xuất bản Giáo dục Việt Nam, Đại học vùng) bình xét 01 tập thể khoa, phòng, ban và tương đương trực thuộc đơn vị, dẫn đầu các khoa, phòng, ban và tương đương để đề nghị Bộ trưởng xét, tặng Cờ thi đua của Bộ Giáo dục và Đào tạo. Đối với đơn vị có từ 20 khoa, phòng ban và tương đương trở lên, thủ trưởng đơn vị chia thành 02 cụm thi đua, bình xét 01 tập thể dẫn đầu từng cụm thi đua để đề nghị Bộ trưởng xét, tặng Cờ thi đua của Bộ Giáo dục và Đào tạo.</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b/>
          <w:bCs/>
          <w:color w:val="0061D4"/>
          <w:sz w:val="23"/>
          <w:szCs w:val="23"/>
          <w:lang w:eastAsia="vi-VN"/>
        </w:rPr>
        <w:t>2. Bằng khen của Bộ trưởng Bộ Giáo dục và Đào tạo</w:t>
      </w:r>
      <w:r w:rsidRPr="005954A9">
        <w:rPr>
          <w:rFonts w:ascii="Arial" w:eastAsia="Times New Roman" w:hAnsi="Arial" w:cs="Arial"/>
          <w:color w:val="000000"/>
          <w:sz w:val="23"/>
          <w:szCs w:val="23"/>
          <w:lang w:eastAsia="vi-VN"/>
        </w:rPr>
        <w:t> được xét tặng cho tập thể, cá nhân đạt một trong các tiêu chuẩn sau:</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t>2.1 Bằng khen của Bộ trưởng Bộ Giáo dục và Đào tạo tặng cho cá nhân có phẩm chất đạo đức tốt, gương mẫu chấp hành tốt chủ trương của Đảng, chính sách, pháp luật của Nhà nước, đạt một trong các tiêu chuẩn sau:</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t>a) Có thành tích tiêu biểu, xuất sắc, được bình xét trong thực hiện phong trào thi đua do Bộ trưởng Bộ Giáo dục và Đào tạo phát động;</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t>b) Có 02 năm liên tục được đánh giá hoàn thành xuất sắc nhiệm vụ, trong thời gian đó có 02 sáng kiến cấp cơ sở được công nhận hoặc trong 05 năm trước khi nghỉ theo chế độ bảo hiểm xã hội hoàn thành tốt nhiệm vụ được giao, chưa được Bộ trưởng Bộ Giáo dục và Đào tạo tặng Bằng khen;</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t>c) Lập được nhiều thành tích có phạm vi ảnh hưởng ở một trong các lĩnh vực thuộc phạm vi quản lý nhà nước của Bộ Giáo dục và Đào tạo hoặc có nghĩa cử cao đẹp, hành động dũng cảm cứu người, cứu tài sản của nhân dân, của Nhà nước, phòng chống, khắc phục hậu quả thiên tai, địch họa, dịch bệnh, đấu tranh với những hành vi tiêu cực, vi phạm pháp luật và tệ nạn xã hội, có tác dụng nêu gương và được đơn vị, địa phương ghi nhận, tôn vinh;</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t>d) Có thành tích xuất sắc trong học tập, rèn luyện, khởi nghiệp; có sáng kiến, giải pháp trong nghiên cứu khoa học; vượt khó, vươn lên học giỏi; tham gia có hiệu quả các hoạt động tình nguyện, thiện nguyện vì cộng đồng được cơ quan quản lý trực tiếp xác nhận;</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t>đ) Có nhiều đóng góp, hỗ trợ thiết thực, hiệu quả cho ngành Giáo dục, được cơ quan quản lý trực tiếp và đơn vị thụ hưởng xác nhận;</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t>e) Có thời gian công tác từ 05 năm trở lên; có thành tích xuất sắc, đóng góp cho sự phát triển của đơn vị được ghi nhận nhân dịp kỷ niệm thành lập vào năm tròn.</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lastRenderedPageBreak/>
        <w:t>2.2 Bằng khen của Bộ trưởng Bộ Giáo dục và Đào tạo được xét tặng cho tập thể gương mẫu chấp hành tốt chủ trương của Đảng, chính sách, pháp luật của Nhà nước, nội bộ đoàn kết và đạt một trong các tiêu chuẩn sau:</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t>a) Có thành tích tiêu biểu, xuất sắc được bình xét trong thực hiện phong trào thi đua do Bộ trưởng Bộ Giáo dục và Đào tạo phát động;</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t>b) Có 02 năm liên tục được cấp có thẩm quyền công nhận danh hiệu "Tập thể Lao động xuất sắc";</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t>c) Có thành tích xuất sắc đột xuất, có phạm vi ảnh hưởng ở một trong các lĩnh vực thuộc phạm vi quản lý nhà nước của Bộ Giáo dục và Đào tạo hoặc có thành tích xuất sắc trong việc cứu người, cứu tài sản của nhân dân, của Nhà nước, phòng chống, khắc phục hậu quả thiên tai, địch họa, dịch bệnh ở đơn vị, địa phương;</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t>d) Có nhiều đóng góp, hỗ trợ thiết thực, hiệu quả cho ngành Giáo dục, được cơ quan quản lý cấp trên trực tiếp và đơn vị thụ hưởng xác nhận;</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t>đ) Có thành tích tiêu biểu xuất sắc trong quá trình xây dựng và phát triển đơn vị, nhân dịp kỷ niệm ngày thành lập vào năm tròn.</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b/>
          <w:bCs/>
          <w:color w:val="0061D4"/>
          <w:sz w:val="23"/>
          <w:szCs w:val="23"/>
          <w:lang w:eastAsia="vi-VN"/>
        </w:rPr>
        <w:t>3. Kỷ niệm chương “Vì sự nghiệp giáo dục”</w:t>
      </w:r>
      <w:r w:rsidRPr="005954A9">
        <w:rPr>
          <w:rFonts w:ascii="Arial" w:eastAsia="Times New Roman" w:hAnsi="Arial" w:cs="Arial"/>
          <w:color w:val="000000"/>
          <w:sz w:val="23"/>
          <w:szCs w:val="23"/>
          <w:lang w:eastAsia="vi-VN"/>
        </w:rPr>
        <w:t> là hình thức khen thưởng của Bộ trưởng Bộ Giáo dục và Đào tạo tặng một lần cho cá nhân trong và ngoài ngành Giáo dục được cơ quan quản lý trực tiếp xác nhận đạt một trong các tiêu chuẩn sau:</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t>3.1. Cá nhân trong ngành Giáo dục:</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t>a) Có thời gian công tác trong ngành Giáo dục đủ 20 năm trở lên. Trường hợp cá nhân đang công tác được cử đi học hoặc thực hiện nghĩa vụ quân sự, sau đó tiếp tục nhận công tác trong ngành Giáo dục thì thời gian đi học hoặc thực hiện nghĩa vụ quân sự được tính là thời gian công tác trong ngành Giáo dục để xét tặng Kỷ niệm chương. Cá nhân có đủ thời gian công tác nhưng bị kỷ luật từ mức khiển trách đến dưới mức buộc thôi việc chỉ được xét tặng Kỷ niệm chương sau 02 năm, tính từ thời điểm hết thời hạn chịu kỷ luật; thời gian chịu kỷ luật không được tính để xét tặng Kỷ niệm chương;</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t>b) Cá nhân đang công tác tại vùng có điều kiện kinh tế - xã hội đặc biệt khó khăn, các huyện nghèo được áp dụng hưởng chính sách như quy định đối với vùng có điều kiện kinh tế - xã hội đặc biệt khó khăn được xét tặng sớm hơn so với thời gian quy định tại điểm a khoản này là 05 năm.</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t>3.2 Cá nhân ngoài ngành Giáo dục:</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t>a) Đã đảm nhiệm chức vụ quản lý đủ một nhiệm kỳ (60 tháng) trở lên, có nhiều đóng góp trong việc lãnh đạo, chỉ đạo, góp phần vào sự phát triển của ngành Giáo dục;</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t>b) Có nhiều đóng góp xây dựng, ủng hộ tài chính, hiện vật cho sự phát triển ngành Giáo dục, được đơn vị thụ hưởng xác nhận.</w:t>
      </w:r>
    </w:p>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t>Thông tư này có hiệu lực thi hành kể từ ngày 01 tháng 10 năm 2020, thay thế Thông tư số 22/2018/TT-BGDĐT ngày 28 tháng 8 năm 2018 của Bộ trưởng Bộ Giáo dục và Đào tạo hướng dẫn công tác thi đua, khen thưởng ngành Giáo dục.</w:t>
      </w:r>
    </w:p>
    <w:p w:rsidR="005954A9" w:rsidRPr="005954A9" w:rsidRDefault="005954A9" w:rsidP="005954A9">
      <w:pPr>
        <w:spacing w:after="150" w:line="240" w:lineRule="auto"/>
        <w:jc w:val="both"/>
        <w:rPr>
          <w:rFonts w:ascii="Arial" w:eastAsia="Times New Roman" w:hAnsi="Arial" w:cs="Arial"/>
          <w:b/>
          <w:color w:val="000000"/>
          <w:sz w:val="23"/>
          <w:szCs w:val="23"/>
          <w:lang w:eastAsia="vi-VN"/>
        </w:rPr>
      </w:pPr>
      <w:bookmarkStart w:id="0" w:name="_GoBack"/>
      <w:r w:rsidRPr="005954A9">
        <w:rPr>
          <w:rFonts w:ascii="Arial" w:eastAsia="Times New Roman" w:hAnsi="Arial" w:cs="Arial"/>
          <w:b/>
          <w:color w:val="000000"/>
          <w:sz w:val="23"/>
          <w:szCs w:val="23"/>
          <w:lang w:eastAsia="vi-VN"/>
        </w:rPr>
        <w:t>Như vậy điểm mới cơ bản của Thông tư là các tập thể, cá nhân có thành tích tiêu biểu xuất sắc, đóng góp trong quá trình xây dựng và phát triển đơn vị được ghi nhận nhân dịp kỷ niệm ngày thành lập đơn vị vào năm tròn. Tuy vậy theo Thông tư mới thì Bộ Giáo dục và Đào tạo không tặng cờ thi đua cho trường mầm non, tiểu học, trung học cơ sở, trung học phổ thông, trung tâm, phòng giáo dục và đào tạo vào dịp tổng kết năm học.</w:t>
      </w:r>
    </w:p>
    <w:bookmarkEnd w:id="0"/>
    <w:p w:rsidR="005954A9" w:rsidRPr="005954A9" w:rsidRDefault="005954A9" w:rsidP="005954A9">
      <w:pPr>
        <w:spacing w:after="150" w:line="240" w:lineRule="auto"/>
        <w:jc w:val="both"/>
        <w:rPr>
          <w:rFonts w:ascii="Arial" w:eastAsia="Times New Roman" w:hAnsi="Arial" w:cs="Arial"/>
          <w:color w:val="000000"/>
          <w:sz w:val="23"/>
          <w:szCs w:val="23"/>
          <w:lang w:eastAsia="vi-VN"/>
        </w:rPr>
      </w:pPr>
      <w:r w:rsidRPr="005954A9">
        <w:rPr>
          <w:rFonts w:ascii="Arial" w:eastAsia="Times New Roman" w:hAnsi="Arial" w:cs="Arial"/>
          <w:color w:val="000000"/>
          <w:sz w:val="23"/>
          <w:szCs w:val="23"/>
          <w:lang w:eastAsia="vi-VN"/>
        </w:rPr>
        <w:lastRenderedPageBreak/>
        <w:t>Chi tiết nghiên cứu tại Thông tư 21/2020/TT-BGDĐT ngày 31 tháng 07 năm 2020 hướng dẫn về công tác thi đua, khen thưởng ngành Giáo dục</w:t>
      </w:r>
    </w:p>
    <w:p w:rsidR="00284F98" w:rsidRDefault="00284F98"/>
    <w:sectPr w:rsidR="00284F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A9"/>
    <w:rsid w:val="00284F98"/>
    <w:rsid w:val="005954A9"/>
    <w:rsid w:val="005F225A"/>
    <w:rsid w:val="00601CE9"/>
    <w:rsid w:val="00835E11"/>
    <w:rsid w:val="00D544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54A9"/>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5">
    <w:name w:val="heading 5"/>
    <w:basedOn w:val="Normal"/>
    <w:link w:val="Heading5Char"/>
    <w:uiPriority w:val="9"/>
    <w:qFormat/>
    <w:rsid w:val="005954A9"/>
    <w:pPr>
      <w:spacing w:before="100" w:beforeAutospacing="1" w:after="100" w:afterAutospacing="1" w:line="240" w:lineRule="auto"/>
      <w:outlineLvl w:val="4"/>
    </w:pPr>
    <w:rPr>
      <w:rFonts w:eastAsia="Times New Roman" w:cs="Times New Roman"/>
      <w:b/>
      <w:bCs/>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4A9"/>
    <w:rPr>
      <w:rFonts w:eastAsia="Times New Roman" w:cs="Times New Roman"/>
      <w:b/>
      <w:bCs/>
      <w:kern w:val="36"/>
      <w:sz w:val="48"/>
      <w:szCs w:val="48"/>
      <w:lang w:eastAsia="vi-VN"/>
    </w:rPr>
  </w:style>
  <w:style w:type="character" w:customStyle="1" w:styleId="Heading5Char">
    <w:name w:val="Heading 5 Char"/>
    <w:basedOn w:val="DefaultParagraphFont"/>
    <w:link w:val="Heading5"/>
    <w:uiPriority w:val="9"/>
    <w:rsid w:val="005954A9"/>
    <w:rPr>
      <w:rFonts w:eastAsia="Times New Roman" w:cs="Times New Roman"/>
      <w:b/>
      <w:bCs/>
      <w:sz w:val="20"/>
      <w:szCs w:val="20"/>
      <w:lang w:eastAsia="vi-VN"/>
    </w:rPr>
  </w:style>
  <w:style w:type="character" w:styleId="Hyperlink">
    <w:name w:val="Hyperlink"/>
    <w:basedOn w:val="DefaultParagraphFont"/>
    <w:uiPriority w:val="99"/>
    <w:semiHidden/>
    <w:unhideWhenUsed/>
    <w:rsid w:val="005954A9"/>
    <w:rPr>
      <w:color w:val="0000FF"/>
      <w:u w:val="single"/>
    </w:rPr>
  </w:style>
  <w:style w:type="character" w:customStyle="1" w:styleId="title">
    <w:name w:val="title"/>
    <w:basedOn w:val="DefaultParagraphFont"/>
    <w:rsid w:val="005954A9"/>
  </w:style>
  <w:style w:type="character" w:customStyle="1" w:styleId="brigde">
    <w:name w:val="brigde"/>
    <w:basedOn w:val="DefaultParagraphFont"/>
    <w:rsid w:val="005954A9"/>
  </w:style>
  <w:style w:type="character" w:customStyle="1" w:styleId="metadata-entry">
    <w:name w:val="metadata-entry"/>
    <w:basedOn w:val="DefaultParagraphFont"/>
    <w:rsid w:val="005954A9"/>
  </w:style>
  <w:style w:type="character" w:customStyle="1" w:styleId="inner-switch">
    <w:name w:val="inner-switch"/>
    <w:basedOn w:val="DefaultParagraphFont"/>
    <w:rsid w:val="005954A9"/>
  </w:style>
  <w:style w:type="character" w:customStyle="1" w:styleId="smallfont">
    <w:name w:val="small_font"/>
    <w:basedOn w:val="DefaultParagraphFont"/>
    <w:rsid w:val="005954A9"/>
  </w:style>
  <w:style w:type="character" w:customStyle="1" w:styleId="currentfontsize">
    <w:name w:val="currentfontsize"/>
    <w:basedOn w:val="DefaultParagraphFont"/>
    <w:rsid w:val="005954A9"/>
  </w:style>
  <w:style w:type="character" w:customStyle="1" w:styleId="bigfont">
    <w:name w:val="big_font"/>
    <w:basedOn w:val="DefaultParagraphFont"/>
    <w:rsid w:val="005954A9"/>
  </w:style>
  <w:style w:type="character" w:customStyle="1" w:styleId="titleprint">
    <w:name w:val="title_print"/>
    <w:basedOn w:val="DefaultParagraphFont"/>
    <w:rsid w:val="005954A9"/>
  </w:style>
  <w:style w:type="character" w:customStyle="1" w:styleId="read-article-title">
    <w:name w:val="read-article-title"/>
    <w:basedOn w:val="DefaultParagraphFont"/>
    <w:rsid w:val="005954A9"/>
  </w:style>
  <w:style w:type="paragraph" w:styleId="NormalWeb">
    <w:name w:val="Normal (Web)"/>
    <w:basedOn w:val="Normal"/>
    <w:uiPriority w:val="99"/>
    <w:semiHidden/>
    <w:unhideWhenUsed/>
    <w:rsid w:val="005954A9"/>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5954A9"/>
    <w:rPr>
      <w:b/>
      <w:bCs/>
    </w:rPr>
  </w:style>
  <w:style w:type="paragraph" w:styleId="BalloonText">
    <w:name w:val="Balloon Text"/>
    <w:basedOn w:val="Normal"/>
    <w:link w:val="BalloonTextChar"/>
    <w:uiPriority w:val="99"/>
    <w:semiHidden/>
    <w:unhideWhenUsed/>
    <w:rsid w:val="00595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4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54A9"/>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5">
    <w:name w:val="heading 5"/>
    <w:basedOn w:val="Normal"/>
    <w:link w:val="Heading5Char"/>
    <w:uiPriority w:val="9"/>
    <w:qFormat/>
    <w:rsid w:val="005954A9"/>
    <w:pPr>
      <w:spacing w:before="100" w:beforeAutospacing="1" w:after="100" w:afterAutospacing="1" w:line="240" w:lineRule="auto"/>
      <w:outlineLvl w:val="4"/>
    </w:pPr>
    <w:rPr>
      <w:rFonts w:eastAsia="Times New Roman" w:cs="Times New Roman"/>
      <w:b/>
      <w:bCs/>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4A9"/>
    <w:rPr>
      <w:rFonts w:eastAsia="Times New Roman" w:cs="Times New Roman"/>
      <w:b/>
      <w:bCs/>
      <w:kern w:val="36"/>
      <w:sz w:val="48"/>
      <w:szCs w:val="48"/>
      <w:lang w:eastAsia="vi-VN"/>
    </w:rPr>
  </w:style>
  <w:style w:type="character" w:customStyle="1" w:styleId="Heading5Char">
    <w:name w:val="Heading 5 Char"/>
    <w:basedOn w:val="DefaultParagraphFont"/>
    <w:link w:val="Heading5"/>
    <w:uiPriority w:val="9"/>
    <w:rsid w:val="005954A9"/>
    <w:rPr>
      <w:rFonts w:eastAsia="Times New Roman" w:cs="Times New Roman"/>
      <w:b/>
      <w:bCs/>
      <w:sz w:val="20"/>
      <w:szCs w:val="20"/>
      <w:lang w:eastAsia="vi-VN"/>
    </w:rPr>
  </w:style>
  <w:style w:type="character" w:styleId="Hyperlink">
    <w:name w:val="Hyperlink"/>
    <w:basedOn w:val="DefaultParagraphFont"/>
    <w:uiPriority w:val="99"/>
    <w:semiHidden/>
    <w:unhideWhenUsed/>
    <w:rsid w:val="005954A9"/>
    <w:rPr>
      <w:color w:val="0000FF"/>
      <w:u w:val="single"/>
    </w:rPr>
  </w:style>
  <w:style w:type="character" w:customStyle="1" w:styleId="title">
    <w:name w:val="title"/>
    <w:basedOn w:val="DefaultParagraphFont"/>
    <w:rsid w:val="005954A9"/>
  </w:style>
  <w:style w:type="character" w:customStyle="1" w:styleId="brigde">
    <w:name w:val="brigde"/>
    <w:basedOn w:val="DefaultParagraphFont"/>
    <w:rsid w:val="005954A9"/>
  </w:style>
  <w:style w:type="character" w:customStyle="1" w:styleId="metadata-entry">
    <w:name w:val="metadata-entry"/>
    <w:basedOn w:val="DefaultParagraphFont"/>
    <w:rsid w:val="005954A9"/>
  </w:style>
  <w:style w:type="character" w:customStyle="1" w:styleId="inner-switch">
    <w:name w:val="inner-switch"/>
    <w:basedOn w:val="DefaultParagraphFont"/>
    <w:rsid w:val="005954A9"/>
  </w:style>
  <w:style w:type="character" w:customStyle="1" w:styleId="smallfont">
    <w:name w:val="small_font"/>
    <w:basedOn w:val="DefaultParagraphFont"/>
    <w:rsid w:val="005954A9"/>
  </w:style>
  <w:style w:type="character" w:customStyle="1" w:styleId="currentfontsize">
    <w:name w:val="currentfontsize"/>
    <w:basedOn w:val="DefaultParagraphFont"/>
    <w:rsid w:val="005954A9"/>
  </w:style>
  <w:style w:type="character" w:customStyle="1" w:styleId="bigfont">
    <w:name w:val="big_font"/>
    <w:basedOn w:val="DefaultParagraphFont"/>
    <w:rsid w:val="005954A9"/>
  </w:style>
  <w:style w:type="character" w:customStyle="1" w:styleId="titleprint">
    <w:name w:val="title_print"/>
    <w:basedOn w:val="DefaultParagraphFont"/>
    <w:rsid w:val="005954A9"/>
  </w:style>
  <w:style w:type="character" w:customStyle="1" w:styleId="read-article-title">
    <w:name w:val="read-article-title"/>
    <w:basedOn w:val="DefaultParagraphFont"/>
    <w:rsid w:val="005954A9"/>
  </w:style>
  <w:style w:type="paragraph" w:styleId="NormalWeb">
    <w:name w:val="Normal (Web)"/>
    <w:basedOn w:val="Normal"/>
    <w:uiPriority w:val="99"/>
    <w:semiHidden/>
    <w:unhideWhenUsed/>
    <w:rsid w:val="005954A9"/>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5954A9"/>
    <w:rPr>
      <w:b/>
      <w:bCs/>
    </w:rPr>
  </w:style>
  <w:style w:type="paragraph" w:styleId="BalloonText">
    <w:name w:val="Balloon Text"/>
    <w:basedOn w:val="Normal"/>
    <w:link w:val="BalloonTextChar"/>
    <w:uiPriority w:val="99"/>
    <w:semiHidden/>
    <w:unhideWhenUsed/>
    <w:rsid w:val="00595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4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102145">
      <w:bodyDiv w:val="1"/>
      <w:marLeft w:val="0"/>
      <w:marRight w:val="0"/>
      <w:marTop w:val="0"/>
      <w:marBottom w:val="0"/>
      <w:divBdr>
        <w:top w:val="none" w:sz="0" w:space="0" w:color="auto"/>
        <w:left w:val="none" w:sz="0" w:space="0" w:color="auto"/>
        <w:bottom w:val="none" w:sz="0" w:space="0" w:color="auto"/>
        <w:right w:val="none" w:sz="0" w:space="0" w:color="auto"/>
      </w:divBdr>
      <w:divsChild>
        <w:div w:id="1553300317">
          <w:marLeft w:val="0"/>
          <w:marRight w:val="0"/>
          <w:marTop w:val="0"/>
          <w:marBottom w:val="0"/>
          <w:divBdr>
            <w:top w:val="none" w:sz="0" w:space="0" w:color="auto"/>
            <w:left w:val="none" w:sz="0" w:space="0" w:color="auto"/>
            <w:bottom w:val="none" w:sz="0" w:space="0" w:color="auto"/>
            <w:right w:val="none" w:sz="0" w:space="0" w:color="auto"/>
          </w:divBdr>
        </w:div>
        <w:div w:id="256137392">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241283827">
                  <w:marLeft w:val="0"/>
                  <w:marRight w:val="0"/>
                  <w:marTop w:val="0"/>
                  <w:marBottom w:val="0"/>
                  <w:divBdr>
                    <w:top w:val="none" w:sz="0" w:space="0" w:color="auto"/>
                    <w:left w:val="none" w:sz="0" w:space="0" w:color="auto"/>
                    <w:bottom w:val="none" w:sz="0" w:space="0" w:color="auto"/>
                    <w:right w:val="none" w:sz="0" w:space="0" w:color="auto"/>
                  </w:divBdr>
                </w:div>
                <w:div w:id="716393005">
                  <w:marLeft w:val="0"/>
                  <w:marRight w:val="0"/>
                  <w:marTop w:val="0"/>
                  <w:marBottom w:val="0"/>
                  <w:divBdr>
                    <w:top w:val="none" w:sz="0" w:space="0" w:color="auto"/>
                    <w:left w:val="none" w:sz="0" w:space="0" w:color="auto"/>
                    <w:bottom w:val="none" w:sz="0" w:space="0" w:color="auto"/>
                    <w:right w:val="none" w:sz="0" w:space="0" w:color="auto"/>
                  </w:divBdr>
                  <w:divsChild>
                    <w:div w:id="34386851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919751228">
              <w:marLeft w:val="0"/>
              <w:marRight w:val="0"/>
              <w:marTop w:val="0"/>
              <w:marBottom w:val="0"/>
              <w:divBdr>
                <w:top w:val="none" w:sz="0" w:space="0" w:color="auto"/>
                <w:left w:val="none" w:sz="0" w:space="0" w:color="auto"/>
                <w:bottom w:val="none" w:sz="0" w:space="0" w:color="auto"/>
                <w:right w:val="none" w:sz="0" w:space="0" w:color="auto"/>
              </w:divBdr>
              <w:divsChild>
                <w:div w:id="1113868405">
                  <w:marLeft w:val="75"/>
                  <w:marRight w:val="0"/>
                  <w:marTop w:val="0"/>
                  <w:marBottom w:val="0"/>
                  <w:divBdr>
                    <w:top w:val="none" w:sz="0" w:space="0" w:color="auto"/>
                    <w:left w:val="none" w:sz="0" w:space="0" w:color="auto"/>
                    <w:bottom w:val="none" w:sz="0" w:space="0" w:color="auto"/>
                    <w:right w:val="none" w:sz="0" w:space="0" w:color="auto"/>
                  </w:divBdr>
                </w:div>
                <w:div w:id="1426879639">
                  <w:marLeft w:val="75"/>
                  <w:marRight w:val="0"/>
                  <w:marTop w:val="0"/>
                  <w:marBottom w:val="0"/>
                  <w:divBdr>
                    <w:top w:val="none" w:sz="0" w:space="0" w:color="auto"/>
                    <w:left w:val="none" w:sz="0" w:space="0" w:color="auto"/>
                    <w:bottom w:val="none" w:sz="0" w:space="0" w:color="auto"/>
                    <w:right w:val="none" w:sz="0" w:space="0" w:color="auto"/>
                  </w:divBdr>
                </w:div>
                <w:div w:id="1205674277">
                  <w:marLeft w:val="75"/>
                  <w:marRight w:val="0"/>
                  <w:marTop w:val="0"/>
                  <w:marBottom w:val="0"/>
                  <w:divBdr>
                    <w:top w:val="none" w:sz="0" w:space="0" w:color="auto"/>
                    <w:left w:val="none" w:sz="0" w:space="0" w:color="auto"/>
                    <w:bottom w:val="none" w:sz="0" w:space="0" w:color="auto"/>
                    <w:right w:val="none" w:sz="0" w:space="0" w:color="auto"/>
                  </w:divBdr>
                  <w:divsChild>
                    <w:div w:id="1983197533">
                      <w:marLeft w:val="0"/>
                      <w:marRight w:val="0"/>
                      <w:marTop w:val="0"/>
                      <w:marBottom w:val="0"/>
                      <w:divBdr>
                        <w:top w:val="none" w:sz="0" w:space="0" w:color="auto"/>
                        <w:left w:val="none" w:sz="0" w:space="0" w:color="auto"/>
                        <w:bottom w:val="none" w:sz="0" w:space="0" w:color="auto"/>
                        <w:right w:val="none" w:sz="0" w:space="0" w:color="auto"/>
                      </w:divBdr>
                    </w:div>
                  </w:divsChild>
                </w:div>
                <w:div w:id="1053195375">
                  <w:marLeft w:val="75"/>
                  <w:marRight w:val="0"/>
                  <w:marTop w:val="0"/>
                  <w:marBottom w:val="0"/>
                  <w:divBdr>
                    <w:top w:val="none" w:sz="0" w:space="0" w:color="auto"/>
                    <w:left w:val="none" w:sz="0" w:space="0" w:color="auto"/>
                    <w:bottom w:val="none" w:sz="0" w:space="0" w:color="auto"/>
                    <w:right w:val="none" w:sz="0" w:space="0" w:color="auto"/>
                  </w:divBdr>
                  <w:divsChild>
                    <w:div w:id="216820074">
                      <w:marLeft w:val="0"/>
                      <w:marRight w:val="0"/>
                      <w:marTop w:val="0"/>
                      <w:marBottom w:val="0"/>
                      <w:divBdr>
                        <w:top w:val="none" w:sz="0" w:space="0" w:color="auto"/>
                        <w:left w:val="none" w:sz="0" w:space="0" w:color="auto"/>
                        <w:bottom w:val="none" w:sz="0" w:space="0" w:color="auto"/>
                        <w:right w:val="none" w:sz="0" w:space="0" w:color="auto"/>
                      </w:divBdr>
                    </w:div>
                  </w:divsChild>
                </w:div>
                <w:div w:id="1618366731">
                  <w:marLeft w:val="75"/>
                  <w:marRight w:val="0"/>
                  <w:marTop w:val="0"/>
                  <w:marBottom w:val="0"/>
                  <w:divBdr>
                    <w:top w:val="none" w:sz="0" w:space="0" w:color="auto"/>
                    <w:left w:val="none" w:sz="0" w:space="0" w:color="auto"/>
                    <w:bottom w:val="none" w:sz="0" w:space="0" w:color="auto"/>
                    <w:right w:val="none" w:sz="0" w:space="0" w:color="auto"/>
                  </w:divBdr>
                  <w:divsChild>
                    <w:div w:id="16259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55525">
          <w:marLeft w:val="0"/>
          <w:marRight w:val="0"/>
          <w:marTop w:val="0"/>
          <w:marBottom w:val="0"/>
          <w:divBdr>
            <w:top w:val="none" w:sz="0" w:space="0" w:color="auto"/>
            <w:left w:val="none" w:sz="0" w:space="0" w:color="auto"/>
            <w:bottom w:val="none" w:sz="0" w:space="0" w:color="auto"/>
            <w:right w:val="none" w:sz="0" w:space="0" w:color="auto"/>
          </w:divBdr>
          <w:divsChild>
            <w:div w:id="2027637071">
              <w:marLeft w:val="0"/>
              <w:marRight w:val="0"/>
              <w:marTop w:val="0"/>
              <w:marBottom w:val="150"/>
              <w:divBdr>
                <w:top w:val="none" w:sz="0" w:space="0" w:color="auto"/>
                <w:left w:val="none" w:sz="0" w:space="0" w:color="auto"/>
                <w:bottom w:val="none" w:sz="0" w:space="0" w:color="auto"/>
                <w:right w:val="none" w:sz="0" w:space="0" w:color="auto"/>
              </w:divBdr>
              <w:divsChild>
                <w:div w:id="195717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955</Words>
  <Characters>5444</Characters>
  <Application>Microsoft Office Word</Application>
  <DocSecurity>0</DocSecurity>
  <Lines>45</Lines>
  <Paragraphs>12</Paragraphs>
  <ScaleCrop>false</ScaleCrop>
  <Company>home</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2021-11-25T09:10:00Z</dcterms:created>
  <dcterms:modified xsi:type="dcterms:W3CDTF">2021-11-25T09:24:00Z</dcterms:modified>
</cp:coreProperties>
</file>